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3DB1AA29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B6A76" w:rsidRPr="008B6A76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831CA9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B6A76" w:rsidRPr="008B6A76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7BF080FF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B6A76" w:rsidRPr="008B6A76">
              <w:rPr>
                <w:b/>
                <w:bCs/>
                <w:sz w:val="24"/>
                <w:szCs w:val="24"/>
              </w:rPr>
              <w:t>Prawo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33BEF2D9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8B6A76" w:rsidRPr="008B6A76">
              <w:rPr>
                <w:b/>
                <w:bCs/>
                <w:sz w:val="24"/>
                <w:szCs w:val="24"/>
              </w:rPr>
              <w:t>49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F526D23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8B6A76" w:rsidRPr="008B6A76">
              <w:rPr>
                <w:b/>
                <w:bCs/>
                <w:sz w:val="22"/>
                <w:szCs w:val="22"/>
              </w:rPr>
              <w:t>Prawo Bezpieczeństwa Publicznego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F22ABA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8B6A76" w:rsidRPr="008B6A76">
              <w:rPr>
                <w:b/>
                <w:bCs/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1AB0B88B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B6A76" w:rsidRPr="008B6A76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7878C99E" w:rsidR="00CA474D" w:rsidRPr="008B6A76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B6A76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938F460" w:rsidR="00CA474D" w:rsidRPr="00622DCF" w:rsidRDefault="008B6A76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485A1590" w:rsidR="00CA474D" w:rsidRPr="00622DCF" w:rsidRDefault="008B6A76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8B6A7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30F681E9" w:rsidR="00CA474D" w:rsidRPr="00622DCF" w:rsidRDefault="008B6A7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Ewa Pachura </w:t>
            </w:r>
          </w:p>
        </w:tc>
      </w:tr>
      <w:tr w:rsidR="00CA474D" w:rsidRPr="00622DCF" w14:paraId="71B0A60A" w14:textId="77777777" w:rsidTr="008B6A76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F676FDF" w:rsidR="00CA474D" w:rsidRPr="00622DCF" w:rsidRDefault="008B6A7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Ewa Pachura</w:t>
            </w:r>
            <w:r w:rsidR="001C3D51">
              <w:rPr>
                <w:sz w:val="22"/>
                <w:szCs w:val="22"/>
              </w:rPr>
              <w:t>, dr Robert Szostak</w:t>
            </w:r>
          </w:p>
        </w:tc>
      </w:tr>
      <w:tr w:rsidR="008B6A76" w:rsidRPr="00622DCF" w14:paraId="484B1A72" w14:textId="77777777" w:rsidTr="008B6A76">
        <w:tc>
          <w:tcPr>
            <w:tcW w:w="2988" w:type="dxa"/>
            <w:vAlign w:val="center"/>
          </w:tcPr>
          <w:p w14:paraId="20DEBB8E" w14:textId="77777777" w:rsidR="008B6A76" w:rsidRPr="00622DCF" w:rsidRDefault="008B6A76" w:rsidP="008B6A76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51CF762A" w:rsidR="008B6A76" w:rsidRPr="003E45D7" w:rsidRDefault="008B6A76" w:rsidP="008B6A76">
            <w:pPr>
              <w:jc w:val="both"/>
              <w:rPr>
                <w:sz w:val="22"/>
                <w:szCs w:val="22"/>
              </w:rPr>
            </w:pPr>
            <w:r w:rsidRPr="003E45D7">
              <w:rPr>
                <w:rFonts w:eastAsia="ArialMT"/>
                <w:sz w:val="22"/>
                <w:szCs w:val="22"/>
              </w:rPr>
              <w:t>Zapoznanie studentów z regulacjami prawnymi związanymi z postępowaniem w sprawach nieletnich</w:t>
            </w:r>
            <w:r w:rsidR="003E45D7">
              <w:rPr>
                <w:rFonts w:eastAsia="ArialMT"/>
                <w:sz w:val="22"/>
                <w:szCs w:val="22"/>
              </w:rPr>
              <w:t>, odpowiedzialnością nieletnich</w:t>
            </w:r>
            <w:r w:rsidRPr="003E45D7">
              <w:rPr>
                <w:rFonts w:eastAsia="ArialMT"/>
                <w:sz w:val="22"/>
                <w:szCs w:val="22"/>
              </w:rPr>
              <w:t xml:space="preserve"> oraz u</w:t>
            </w:r>
            <w:r w:rsidRPr="003E45D7">
              <w:rPr>
                <w:rFonts w:eastAsia="Calibri"/>
                <w:sz w:val="22"/>
                <w:szCs w:val="22"/>
              </w:rPr>
              <w:t>kazanie skali i charakterystyki zjawiska przestępczości nieletnich.</w:t>
            </w:r>
          </w:p>
        </w:tc>
      </w:tr>
      <w:tr w:rsidR="008B6A76" w:rsidRPr="00622DCF" w14:paraId="2D66BE52" w14:textId="77777777" w:rsidTr="008B6A7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8B6A76" w:rsidRPr="00622DCF" w:rsidRDefault="008B6A76" w:rsidP="008B6A76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F929963" w:rsidR="008B6A76" w:rsidRPr="003E45D7" w:rsidRDefault="008B6A76" w:rsidP="008B6A76">
            <w:pPr>
              <w:rPr>
                <w:sz w:val="22"/>
                <w:szCs w:val="22"/>
              </w:rPr>
            </w:pPr>
            <w:r w:rsidRPr="003E45D7">
              <w:rPr>
                <w:sz w:val="22"/>
                <w:szCs w:val="22"/>
              </w:rPr>
              <w:t>Znajomość podstaw prawa karnego materialnego</w:t>
            </w:r>
            <w:r w:rsidR="003E45D7">
              <w:rPr>
                <w:sz w:val="22"/>
                <w:szCs w:val="22"/>
              </w:rPr>
              <w:t xml:space="preserve"> i postępowania cywilnego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8B6A76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8B6A76" w:rsidRPr="00622DCF" w:rsidRDefault="008B6A76" w:rsidP="008B6A7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67D082AC" w:rsidR="008B6A76" w:rsidRPr="003E45D7" w:rsidRDefault="00E82AEF" w:rsidP="008B6A76">
            <w:pPr>
              <w:jc w:val="both"/>
              <w:rPr>
                <w:sz w:val="22"/>
                <w:szCs w:val="22"/>
              </w:rPr>
            </w:pPr>
            <w:r w:rsidRPr="003E45D7">
              <w:rPr>
                <w:sz w:val="22"/>
                <w:szCs w:val="22"/>
              </w:rPr>
              <w:t>Zna i rozumie rolę prawa jako systemu normatywnego w kształtowaniu nieletniego wykazującego objawy nieprzystosowania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0EF616C" w:rsidR="008B6A76" w:rsidRPr="003E45D7" w:rsidRDefault="00E82AEF" w:rsidP="008B6A76">
            <w:pPr>
              <w:jc w:val="center"/>
              <w:rPr>
                <w:b/>
                <w:bCs/>
                <w:sz w:val="22"/>
                <w:szCs w:val="22"/>
              </w:rPr>
            </w:pPr>
            <w:r w:rsidRPr="003E45D7">
              <w:rPr>
                <w:b/>
                <w:bCs/>
                <w:sz w:val="22"/>
                <w:szCs w:val="22"/>
              </w:rPr>
              <w:t>K_W02</w:t>
            </w:r>
          </w:p>
        </w:tc>
      </w:tr>
      <w:tr w:rsidR="008B6A76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8B6A76" w:rsidRPr="00622DCF" w:rsidRDefault="008B6A76" w:rsidP="008B6A7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4516859" w:rsidR="008B6A76" w:rsidRPr="003E45D7" w:rsidRDefault="00E82AEF" w:rsidP="008B6A76">
            <w:pPr>
              <w:jc w:val="both"/>
              <w:rPr>
                <w:sz w:val="22"/>
                <w:szCs w:val="22"/>
              </w:rPr>
            </w:pPr>
            <w:r w:rsidRPr="003E45D7">
              <w:rPr>
                <w:sz w:val="22"/>
                <w:szCs w:val="22"/>
              </w:rPr>
              <w:t xml:space="preserve">Zna i rozumie rozwój historyczny prawa polskiego i obcego w zakresie kształtowania się odpowiedzialności nieletnich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249EA718" w:rsidR="008B6A76" w:rsidRPr="003E45D7" w:rsidRDefault="00E82AEF" w:rsidP="008B6A76">
            <w:pPr>
              <w:jc w:val="center"/>
              <w:rPr>
                <w:b/>
                <w:bCs/>
                <w:sz w:val="22"/>
                <w:szCs w:val="22"/>
              </w:rPr>
            </w:pPr>
            <w:r w:rsidRPr="003E45D7">
              <w:rPr>
                <w:b/>
                <w:bCs/>
                <w:sz w:val="22"/>
                <w:szCs w:val="22"/>
              </w:rPr>
              <w:t>K_W03</w:t>
            </w:r>
          </w:p>
        </w:tc>
      </w:tr>
      <w:tr w:rsidR="008B6A76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8B6A76" w:rsidRPr="00622DCF" w:rsidRDefault="008B6A76" w:rsidP="008B6A7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3945C0CB" w:rsidR="008B6A76" w:rsidRPr="003E45D7" w:rsidRDefault="00E82AEF" w:rsidP="008B6A76">
            <w:pPr>
              <w:jc w:val="both"/>
              <w:rPr>
                <w:sz w:val="22"/>
                <w:szCs w:val="22"/>
              </w:rPr>
            </w:pPr>
            <w:r w:rsidRPr="003E45D7">
              <w:rPr>
                <w:sz w:val="22"/>
                <w:szCs w:val="22"/>
              </w:rPr>
              <w:t xml:space="preserve">Zna i rozumie przebieg polskiego postępowania w sprawach nieletnich z uwzględnieniem ich funkcji i etapów proceduralnych, a także </w:t>
            </w:r>
            <w:r w:rsidRPr="003E45D7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389027B6" w:rsidR="008B6A76" w:rsidRPr="003E45D7" w:rsidRDefault="00E82AEF" w:rsidP="008B6A76">
            <w:pPr>
              <w:jc w:val="center"/>
              <w:rPr>
                <w:b/>
                <w:bCs/>
                <w:sz w:val="22"/>
                <w:szCs w:val="22"/>
              </w:rPr>
            </w:pPr>
            <w:r w:rsidRPr="003E45D7">
              <w:rPr>
                <w:b/>
                <w:bCs/>
                <w:sz w:val="22"/>
                <w:szCs w:val="22"/>
              </w:rPr>
              <w:t>K_W05</w:t>
            </w:r>
          </w:p>
        </w:tc>
      </w:tr>
      <w:tr w:rsidR="008B6A76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8B6A76" w:rsidRPr="00622DCF" w:rsidRDefault="008B6A76" w:rsidP="008B6A7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3858F8F" w:rsidR="008B6A76" w:rsidRPr="003E45D7" w:rsidRDefault="00E82AEF" w:rsidP="008B6A76">
            <w:pPr>
              <w:jc w:val="both"/>
              <w:rPr>
                <w:sz w:val="22"/>
                <w:szCs w:val="22"/>
              </w:rPr>
            </w:pPr>
            <w:r w:rsidRPr="003E45D7">
              <w:rPr>
                <w:sz w:val="22"/>
                <w:szCs w:val="22"/>
              </w:rPr>
              <w:t>Potrafi przygotować wystąpienie dotyczące problematyki nieletnich, wykorzystując wiedzę teoretyczną.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35C4268E" w:rsidR="008B6A76" w:rsidRPr="003E45D7" w:rsidRDefault="00E82AEF" w:rsidP="008B6A76">
            <w:pPr>
              <w:jc w:val="center"/>
              <w:rPr>
                <w:sz w:val="22"/>
                <w:szCs w:val="22"/>
              </w:rPr>
            </w:pPr>
            <w:r w:rsidRPr="003E45D7">
              <w:rPr>
                <w:b/>
                <w:bCs/>
                <w:sz w:val="22"/>
                <w:szCs w:val="22"/>
              </w:rPr>
              <w:t>K_U12</w:t>
            </w:r>
          </w:p>
        </w:tc>
      </w:tr>
      <w:tr w:rsidR="008B6A76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8B6A76" w:rsidRPr="00622DCF" w:rsidRDefault="008B6A76" w:rsidP="008B6A7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1F54C407" w:rsidR="008B6A76" w:rsidRPr="003E45D7" w:rsidRDefault="00E82AEF" w:rsidP="008B6A76">
            <w:pPr>
              <w:jc w:val="both"/>
              <w:rPr>
                <w:sz w:val="22"/>
                <w:szCs w:val="22"/>
              </w:rPr>
            </w:pPr>
            <w:r w:rsidRPr="003E45D7">
              <w:rPr>
                <w:sz w:val="22"/>
                <w:szCs w:val="22"/>
              </w:rPr>
              <w:t>Jest gotów do</w:t>
            </w:r>
            <w:r w:rsidRPr="003E45D7">
              <w:rPr>
                <w:rFonts w:eastAsia="Calibri"/>
                <w:bCs/>
                <w:sz w:val="22"/>
                <w:szCs w:val="22"/>
              </w:rPr>
              <w:t xml:space="preserve"> stałego pogłębiania wiedzy na temat postpowania w sprawach nieletnich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0378D" w14:textId="77777777" w:rsidR="00E82AEF" w:rsidRPr="003E45D7" w:rsidRDefault="00E82AEF" w:rsidP="00E82AEF">
            <w:pPr>
              <w:jc w:val="center"/>
              <w:rPr>
                <w:b/>
                <w:bCs/>
                <w:sz w:val="22"/>
                <w:szCs w:val="22"/>
              </w:rPr>
            </w:pPr>
            <w:r w:rsidRPr="003E45D7">
              <w:rPr>
                <w:b/>
                <w:bCs/>
                <w:sz w:val="22"/>
                <w:szCs w:val="22"/>
              </w:rPr>
              <w:t>K_K01</w:t>
            </w:r>
          </w:p>
          <w:p w14:paraId="12948FC7" w14:textId="27B11A13" w:rsidR="008B6A76" w:rsidRPr="003E45D7" w:rsidRDefault="008B6A76" w:rsidP="008B6A7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79497C23" w14:textId="184E4A42" w:rsidR="004658B7" w:rsidRPr="008B6A76" w:rsidRDefault="008B6A76" w:rsidP="008B6A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6A76">
              <w:rPr>
                <w:rFonts w:eastAsia="ArialMT"/>
                <w:sz w:val="22"/>
                <w:szCs w:val="22"/>
              </w:rPr>
              <w:t xml:space="preserve">Rys historyczny zasad odpowiedzialności nieletnich od starożytności do czasów nowożytnych. Kształtowanie się modelu postępowania w sprawach nieletnich w Polsce. Sytuacja prawna nieletniego, która istniała na podstawie Ustawy o postępowaniu w sprawach nieletnich oraz Kodeksu karnego. Podstawowe założenia ustawy z dnia 9 czerwca 2022 r. o wspieraniu i resocjalizacji nieletnich. Uczestnicy postępowania w sprawach nieletnich. Organy prowadzące postępowanie. Przebieg postępowania w sprawach nieletnich w pierwszej instancji. Postępowanie odwoławcze. </w:t>
            </w:r>
            <w:r w:rsidRPr="008B6A76">
              <w:rPr>
                <w:rFonts w:eastAsia="Calibri"/>
                <w:sz w:val="22"/>
                <w:szCs w:val="22"/>
              </w:rPr>
              <w:t>Udzielanie nagród i stosowanie środków dyscyplinarnych wobec nieletnich umieszczonych w schroniskach dla nieletnich i zakładach poprawczych</w:t>
            </w:r>
            <w:r w:rsidRPr="008B6A76">
              <w:rPr>
                <w:rFonts w:eastAsia="ArialMT"/>
                <w:sz w:val="22"/>
                <w:szCs w:val="22"/>
              </w:rPr>
              <w:t xml:space="preserve">; </w:t>
            </w:r>
            <w:r w:rsidRPr="008B6A76">
              <w:rPr>
                <w:sz w:val="22"/>
                <w:szCs w:val="22"/>
              </w:rPr>
              <w:t xml:space="preserve">Przestępczość nieletnich w wybranych państwach europejskich, różnice w postępowaniu. 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F97BC0" w14:textId="77777777" w:rsidR="008B6A76" w:rsidRPr="008B6A76" w:rsidRDefault="008B6A76" w:rsidP="008B6A7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8B6A76">
              <w:rPr>
                <w:rFonts w:eastAsia="Calibri"/>
                <w:sz w:val="22"/>
                <w:szCs w:val="22"/>
              </w:rPr>
              <w:t xml:space="preserve">Charakterystyka przestępczości nieletnich jako zjawiska. </w:t>
            </w:r>
            <w:r w:rsidRPr="008B6A76">
              <w:rPr>
                <w:sz w:val="22"/>
                <w:szCs w:val="22"/>
              </w:rPr>
              <w:t xml:space="preserve">Charakterystyka osobowości nieletnich przestępców; </w:t>
            </w:r>
            <w:r w:rsidRPr="008B6A76">
              <w:rPr>
                <w:rFonts w:eastAsia="Calibri"/>
                <w:sz w:val="22"/>
                <w:szCs w:val="22"/>
              </w:rPr>
              <w:t xml:space="preserve">Nakreślenie mechanizmów </w:t>
            </w:r>
            <w:proofErr w:type="spellStart"/>
            <w:r w:rsidRPr="008B6A76">
              <w:rPr>
                <w:rFonts w:eastAsia="Calibri"/>
                <w:sz w:val="22"/>
                <w:szCs w:val="22"/>
              </w:rPr>
              <w:t>zachowań</w:t>
            </w:r>
            <w:proofErr w:type="spellEnd"/>
            <w:r w:rsidRPr="008B6A76">
              <w:rPr>
                <w:rFonts w:eastAsia="Calibri"/>
                <w:sz w:val="22"/>
                <w:szCs w:val="22"/>
              </w:rPr>
              <w:t xml:space="preserve"> przestępczych dzieci i młodzieży. Wskazanie najczęściej występujących </w:t>
            </w:r>
            <w:r w:rsidRPr="008B6A76">
              <w:rPr>
                <w:rFonts w:eastAsia="Calibri"/>
                <w:sz w:val="22"/>
                <w:szCs w:val="22"/>
              </w:rPr>
              <w:lastRenderedPageBreak/>
              <w:t xml:space="preserve">objawów demoralizacji; Ewolucja w uregulowaniu problematyki przestępczości nieletnich ze wskazaniem minimalnych standardów obowiązujących współcześnie. Charakterystyka zasad postępowania z nieletnimi. </w:t>
            </w:r>
            <w:r w:rsidRPr="008B6A76">
              <w:rPr>
                <w:rFonts w:eastAsia="ArialMT"/>
                <w:sz w:val="22"/>
                <w:szCs w:val="22"/>
              </w:rPr>
              <w:t>Rola i czynności Policji w postępowaniu w sprawach nieletnich</w:t>
            </w:r>
            <w:r w:rsidRPr="008B6A76">
              <w:rPr>
                <w:rFonts w:eastAsia="Calibri"/>
                <w:sz w:val="22"/>
                <w:szCs w:val="22"/>
              </w:rPr>
              <w:t xml:space="preserve">; Charakterystyka systemu środków możliwych do orzekania w postępowaniu z nieletnimi. Fazy postępowania z nieletnimi i kluczowe decyzje procesowe. </w:t>
            </w:r>
            <w:r w:rsidRPr="008B6A76">
              <w:rPr>
                <w:sz w:val="22"/>
                <w:szCs w:val="22"/>
              </w:rPr>
              <w:t>Środowisko rodzinne a przestępczość nieletnich (struktura rodziny, model rodziny a socjalizacja, niewłaściwe wykonywanie roli społecznej w rodzinie, stan opieki i kontroli nad dziećmi, przestępczość w rodzinie); Przejawy i rozmiary nieprzystosowania społecznego nieletnich przestępców (zaniedbywanie nauki, wagary, ucieczki z domu, picie alkoholu); Przestępczość nieletnich z perspektywy płci przestępców (chłopcy, dziewczęta); Formy przestępczości nieletnich (grupa rówieśnicza, zbiorowość nieletnich); Zjawisko recydywy i jej znaczenie w ogólnym problemie przestępczości nieletnich; Rozmiary i dynamika przestępczości nieletnich; Profilaktyka wobec nieletnich sprawców czynów karalnych i wykazujących przejawy demoralizacji. Najciekawsze przykłady przestępczości nieletnich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B6A76" w:rsidRPr="00742916" w14:paraId="011D2ADC" w14:textId="77777777" w:rsidTr="0083629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8B6A76" w:rsidRPr="00D96492" w:rsidRDefault="008B6A76" w:rsidP="008B6A76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4BC04C" w14:textId="67504E9A" w:rsidR="008B6A76" w:rsidRPr="008F54F5" w:rsidRDefault="008F54F5" w:rsidP="008F54F5">
            <w:pPr>
              <w:pStyle w:val="Kolorowalistaakcent11"/>
              <w:ind w:left="0" w:firstLine="0"/>
              <w:jc w:val="both"/>
              <w:rPr>
                <w:lang w:val="pl-PL"/>
              </w:rPr>
            </w:pPr>
            <w:r>
              <w:rPr>
                <w:rFonts w:ascii="Times New Roman" w:eastAsia="ArialMT" w:hAnsi="Times New Roman"/>
                <w:lang w:val="pl-PL"/>
              </w:rPr>
              <w:t xml:space="preserve">- </w:t>
            </w:r>
            <w:r w:rsidR="008B6A76" w:rsidRPr="008F54F5">
              <w:rPr>
                <w:rFonts w:ascii="Times New Roman" w:eastAsia="ArialMT" w:hAnsi="Times New Roman"/>
                <w:lang w:val="pl-PL"/>
              </w:rPr>
              <w:t xml:space="preserve">Ustawa </w:t>
            </w:r>
            <w:r w:rsidR="008B6A76" w:rsidRPr="008F54F5">
              <w:rPr>
                <w:rFonts w:ascii="Times New Roman" w:eastAsia="Times New Roman" w:hAnsi="Times New Roman"/>
                <w:lang w:val="pl-PL"/>
              </w:rPr>
              <w:t>z dnia 9 czerwca 2022 r. o wspieraniu i resocjalizacji nieletnich wraz z rozporządzeniami wykonawczymi oraz uzasadnieniem projektu</w:t>
            </w:r>
            <w:r>
              <w:rPr>
                <w:rFonts w:ascii="Times New Roman" w:eastAsia="Times New Roman" w:hAnsi="Times New Roman"/>
                <w:lang w:val="pl-PL"/>
              </w:rPr>
              <w:t xml:space="preserve"> i komentarzami</w:t>
            </w:r>
          </w:p>
        </w:tc>
      </w:tr>
      <w:tr w:rsidR="008B6A76" w:rsidRPr="00742916" w14:paraId="189A6C9D" w14:textId="77777777" w:rsidTr="00836294">
        <w:tc>
          <w:tcPr>
            <w:tcW w:w="2660" w:type="dxa"/>
          </w:tcPr>
          <w:p w14:paraId="5701E827" w14:textId="77777777" w:rsidR="008B6A76" w:rsidRPr="00D96492" w:rsidRDefault="008B6A76" w:rsidP="008B6A76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14CAD80E" w14:textId="77777777" w:rsidR="008F54F5" w:rsidRPr="008F54F5" w:rsidRDefault="008F54F5" w:rsidP="008F54F5">
            <w:pPr>
              <w:pStyle w:val="Kolorowalistaakcent11"/>
              <w:ind w:left="0" w:firstLine="0"/>
              <w:jc w:val="both"/>
              <w:rPr>
                <w:rFonts w:ascii="Times New Roman" w:eastAsia="ArialMT" w:hAnsi="Times New Roman"/>
                <w:lang w:val="pl-PL"/>
              </w:rPr>
            </w:pPr>
            <w:r>
              <w:rPr>
                <w:rFonts w:ascii="Times New Roman" w:eastAsia="ArialMT" w:hAnsi="Times New Roman"/>
                <w:lang w:val="pl-PL"/>
              </w:rPr>
              <w:t xml:space="preserve">- A. </w:t>
            </w:r>
            <w:r w:rsidRPr="008F54F5">
              <w:rPr>
                <w:rFonts w:ascii="Times New Roman" w:eastAsia="ArialMT" w:hAnsi="Times New Roman"/>
                <w:lang w:val="pl-PL"/>
              </w:rPr>
              <w:t>Grześkowiak, Prawo nieletnich, Warszawa 2020</w:t>
            </w:r>
          </w:p>
          <w:p w14:paraId="66EC5D79" w14:textId="44CF568B" w:rsidR="008F54F5" w:rsidRDefault="008F54F5" w:rsidP="008F54F5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</w:rPr>
              <w:t xml:space="preserve">- </w:t>
            </w:r>
            <w:r w:rsidRPr="008F54F5">
              <w:rPr>
                <w:rFonts w:eastAsia="ArialMT"/>
                <w:sz w:val="22"/>
                <w:szCs w:val="22"/>
              </w:rPr>
              <w:t xml:space="preserve">M. </w:t>
            </w:r>
            <w:proofErr w:type="spellStart"/>
            <w:r w:rsidRPr="008F54F5">
              <w:rPr>
                <w:rFonts w:eastAsia="ArialMT"/>
                <w:sz w:val="22"/>
                <w:szCs w:val="22"/>
              </w:rPr>
              <w:t>Korcyl</w:t>
            </w:r>
            <w:proofErr w:type="spellEnd"/>
            <w:r w:rsidRPr="008F54F5">
              <w:rPr>
                <w:rFonts w:eastAsia="ArialMT"/>
                <w:sz w:val="22"/>
                <w:szCs w:val="22"/>
              </w:rPr>
              <w:t xml:space="preserve"> –Wolska, Postępowanie w sprawach nieletnich na tle standardów europejskich, Warszawa 2015</w:t>
            </w:r>
          </w:p>
          <w:p w14:paraId="08755715" w14:textId="6137FAF2" w:rsidR="008B6A76" w:rsidRPr="008F54F5" w:rsidRDefault="008F54F5" w:rsidP="008F54F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</w:rPr>
              <w:t xml:space="preserve">- </w:t>
            </w:r>
            <w:r w:rsidRPr="00003061">
              <w:rPr>
                <w:sz w:val="22"/>
                <w:szCs w:val="22"/>
              </w:rPr>
              <w:t>Ośrodek kuratorski : ujęcie prawne, organizacyjne i metodyczne / Paweł Kozłowski, Krzysztof Stasiak ; opracowanie: Biuro Rzecznika Praw Dziecka. - Warszawa : Rzecznik Praw Dziecka, 2018. (Biblioteka RPD)</w:t>
            </w:r>
          </w:p>
        </w:tc>
      </w:tr>
      <w:tr w:rsidR="008B6A76" w:rsidRPr="00742916" w14:paraId="5D32B4B6" w14:textId="77777777" w:rsidTr="00836294">
        <w:tc>
          <w:tcPr>
            <w:tcW w:w="2660" w:type="dxa"/>
          </w:tcPr>
          <w:p w14:paraId="77458E69" w14:textId="77777777" w:rsidR="008B6A76" w:rsidRPr="00D96492" w:rsidRDefault="008B6A76" w:rsidP="008B6A76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285843ED" w14:textId="1C6E007C" w:rsidR="008B6A76" w:rsidRPr="008F54F5" w:rsidRDefault="008B6A76" w:rsidP="008B6A76">
            <w:pPr>
              <w:ind w:left="72"/>
              <w:rPr>
                <w:sz w:val="22"/>
                <w:szCs w:val="22"/>
              </w:rPr>
            </w:pPr>
            <w:r w:rsidRPr="008F54F5">
              <w:rPr>
                <w:rFonts w:eastAsia="ArialMT"/>
                <w:sz w:val="22"/>
                <w:szCs w:val="22"/>
              </w:rPr>
              <w:t>Wykład konwersatoryjny, wykład problemowy, wykład z prezentacją multimedialną, ćwiczenia dotyczące analizy przyczyn i rozszerzające wiedzę wykładów, przygotowanie prezentacji przez studentów na podstawie wskazówek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6E6BE73" w:rsidR="00A10572" w:rsidRPr="0043256D" w:rsidRDefault="008B6A76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8B6A76" w:rsidRPr="00D96492" w14:paraId="18EEE1AF" w14:textId="77777777" w:rsidTr="00520064">
        <w:tc>
          <w:tcPr>
            <w:tcW w:w="8208" w:type="dxa"/>
            <w:gridSpan w:val="2"/>
          </w:tcPr>
          <w:p w14:paraId="403548BF" w14:textId="514EC6F8" w:rsidR="008B6A76" w:rsidRPr="00D96492" w:rsidRDefault="008B6A76" w:rsidP="008B6A76">
            <w:pPr>
              <w:rPr>
                <w:sz w:val="22"/>
                <w:szCs w:val="22"/>
              </w:rPr>
            </w:pPr>
            <w:r w:rsidRPr="00C64AD8">
              <w:t>Aktywny udział w ćwiczeniach</w:t>
            </w:r>
          </w:p>
        </w:tc>
        <w:tc>
          <w:tcPr>
            <w:tcW w:w="1800" w:type="dxa"/>
          </w:tcPr>
          <w:p w14:paraId="5734A01A" w14:textId="75727E71" w:rsidR="008B6A76" w:rsidRPr="00D96492" w:rsidRDefault="003E45D7" w:rsidP="003E45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3-5</w:t>
            </w:r>
          </w:p>
        </w:tc>
      </w:tr>
      <w:tr w:rsidR="008B6A76" w:rsidRPr="00D96492" w14:paraId="4FFDA684" w14:textId="77777777" w:rsidTr="00520064">
        <w:tc>
          <w:tcPr>
            <w:tcW w:w="8208" w:type="dxa"/>
            <w:gridSpan w:val="2"/>
          </w:tcPr>
          <w:p w14:paraId="1F54C10E" w14:textId="56340B1C" w:rsidR="008B6A76" w:rsidRPr="00D96492" w:rsidRDefault="008B6A76" w:rsidP="008B6A76">
            <w:pPr>
              <w:rPr>
                <w:sz w:val="22"/>
                <w:szCs w:val="22"/>
              </w:rPr>
            </w:pPr>
            <w:r w:rsidRPr="00C64AD8">
              <w:t>Sporządzenie projektu</w:t>
            </w:r>
          </w:p>
        </w:tc>
        <w:tc>
          <w:tcPr>
            <w:tcW w:w="1800" w:type="dxa"/>
          </w:tcPr>
          <w:p w14:paraId="117EFEB2" w14:textId="6D343A8A" w:rsidR="008B6A76" w:rsidRPr="00D96492" w:rsidRDefault="003E45D7" w:rsidP="003E45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3-5</w:t>
            </w:r>
          </w:p>
        </w:tc>
      </w:tr>
      <w:tr w:rsidR="008B6A76" w:rsidRPr="00D96492" w14:paraId="709CA373" w14:textId="77777777" w:rsidTr="00520064">
        <w:tc>
          <w:tcPr>
            <w:tcW w:w="8208" w:type="dxa"/>
            <w:gridSpan w:val="2"/>
          </w:tcPr>
          <w:p w14:paraId="74C05159" w14:textId="259B040B" w:rsidR="008B6A76" w:rsidRPr="00D96492" w:rsidRDefault="008B6A76" w:rsidP="008B6A76">
            <w:pPr>
              <w:rPr>
                <w:sz w:val="22"/>
                <w:szCs w:val="22"/>
              </w:rPr>
            </w:pPr>
            <w:r>
              <w:t>Zaliczenie</w:t>
            </w:r>
            <w:r w:rsidRPr="00C64AD8">
              <w:t xml:space="preserve"> – test</w:t>
            </w:r>
          </w:p>
        </w:tc>
        <w:tc>
          <w:tcPr>
            <w:tcW w:w="1800" w:type="dxa"/>
          </w:tcPr>
          <w:p w14:paraId="10FDB886" w14:textId="7CD5446A" w:rsidR="008B6A76" w:rsidRPr="00D96492" w:rsidRDefault="003E45D7" w:rsidP="003E45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7BF564C1" w:rsidR="00CA474D" w:rsidRPr="003E45D7" w:rsidRDefault="008F54F5" w:rsidP="00884D3D">
            <w:pPr>
              <w:jc w:val="both"/>
              <w:rPr>
                <w:sz w:val="22"/>
                <w:szCs w:val="22"/>
              </w:rPr>
            </w:pPr>
            <w:r w:rsidRPr="003E45D7">
              <w:rPr>
                <w:sz w:val="22"/>
                <w:szCs w:val="22"/>
              </w:rPr>
              <w:t xml:space="preserve">Zaliczenie ćwiczeń na podstawie przygotowanej prezentacji, aktywności podczas zajęć, udzielania odpowiedzi oraz zaliczenie wykładów na podstawie testu wiedzy. Wykład – </w:t>
            </w:r>
            <w:r w:rsidR="003E45D7">
              <w:rPr>
                <w:sz w:val="22"/>
                <w:szCs w:val="22"/>
              </w:rPr>
              <w:t>50%</w:t>
            </w:r>
            <w:r w:rsidRPr="003E45D7">
              <w:rPr>
                <w:sz w:val="22"/>
                <w:szCs w:val="22"/>
              </w:rPr>
              <w:t>; ćwiczenia-</w:t>
            </w:r>
            <w:r w:rsidR="003E45D7">
              <w:rPr>
                <w:sz w:val="22"/>
                <w:szCs w:val="22"/>
              </w:rPr>
              <w:t>50%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25D9E7A6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13AA768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C500FCF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673D3664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1134" w:type="dxa"/>
          </w:tcPr>
          <w:p w14:paraId="4DF00FE9" w14:textId="1736760C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0D9F304B" w14:textId="73A70DDA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103FA001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7045543E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AC303C3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4A413A99" w:rsidR="00A10572" w:rsidRPr="00D96492" w:rsidRDefault="008F54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3B32BFC" w:rsidR="00A10572" w:rsidRPr="00D96492" w:rsidRDefault="008F54F5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9098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41A81337" w:rsidR="00A10572" w:rsidRPr="00D96492" w:rsidRDefault="008F54F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371D6E0" w:rsidR="00A10572" w:rsidRPr="00D96492" w:rsidRDefault="008F54F5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D2433D0" w:rsidR="00A10572" w:rsidRPr="00D96492" w:rsidRDefault="008F54F5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20E4B4D3" w:rsidR="00A10572" w:rsidRPr="00A10572" w:rsidRDefault="008F54F5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1141CF9" w:rsidR="00A10572" w:rsidRPr="00D96492" w:rsidRDefault="008F54F5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2336C"/>
    <w:multiLevelType w:val="hybridMultilevel"/>
    <w:tmpl w:val="F1A02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52651"/>
    <w:multiLevelType w:val="hybridMultilevel"/>
    <w:tmpl w:val="95881B80"/>
    <w:lvl w:ilvl="0" w:tplc="7C927A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62A0F"/>
    <w:multiLevelType w:val="hybridMultilevel"/>
    <w:tmpl w:val="FFFFFFFF"/>
    <w:lvl w:ilvl="0" w:tplc="89389F22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0"/>
  </w:num>
  <w:num w:numId="3" w16cid:durableId="67774367">
    <w:abstractNumId w:val="5"/>
  </w:num>
  <w:num w:numId="4" w16cid:durableId="181555370">
    <w:abstractNumId w:val="2"/>
  </w:num>
  <w:num w:numId="5" w16cid:durableId="2000814774">
    <w:abstractNumId w:val="1"/>
  </w:num>
  <w:num w:numId="6" w16cid:durableId="699168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C3D51"/>
    <w:rsid w:val="002069DC"/>
    <w:rsid w:val="00253EC6"/>
    <w:rsid w:val="0026267B"/>
    <w:rsid w:val="0028589B"/>
    <w:rsid w:val="00323B05"/>
    <w:rsid w:val="003B20A1"/>
    <w:rsid w:val="003D75C1"/>
    <w:rsid w:val="003E45D7"/>
    <w:rsid w:val="00416716"/>
    <w:rsid w:val="00442AA9"/>
    <w:rsid w:val="004658B7"/>
    <w:rsid w:val="005158FC"/>
    <w:rsid w:val="00584053"/>
    <w:rsid w:val="005E00DB"/>
    <w:rsid w:val="00622DCF"/>
    <w:rsid w:val="00636581"/>
    <w:rsid w:val="00637627"/>
    <w:rsid w:val="0064439F"/>
    <w:rsid w:val="006913B0"/>
    <w:rsid w:val="006D6CA8"/>
    <w:rsid w:val="007407D9"/>
    <w:rsid w:val="00762A52"/>
    <w:rsid w:val="0077252B"/>
    <w:rsid w:val="007B5DBC"/>
    <w:rsid w:val="007D01ED"/>
    <w:rsid w:val="00845AB2"/>
    <w:rsid w:val="00873770"/>
    <w:rsid w:val="00884D3D"/>
    <w:rsid w:val="008A6EE1"/>
    <w:rsid w:val="008B6A76"/>
    <w:rsid w:val="008F54F5"/>
    <w:rsid w:val="009F69D4"/>
    <w:rsid w:val="00A10572"/>
    <w:rsid w:val="00AB01A6"/>
    <w:rsid w:val="00B90988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E40B0C"/>
    <w:rsid w:val="00E82AEF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uiPriority w:val="34"/>
    <w:qFormat/>
    <w:rsid w:val="008B6A7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895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2025-09-26T08:54:00Z</dcterms:created>
  <dcterms:modified xsi:type="dcterms:W3CDTF">2025-11-20T09:18:00Z</dcterms:modified>
</cp:coreProperties>
</file>